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575"/>
        <w:gridCol w:w="87"/>
        <w:gridCol w:w="56"/>
        <w:gridCol w:w="3662"/>
        <w:gridCol w:w="22"/>
        <w:gridCol w:w="3696"/>
      </w:tblGrid>
      <w:tr w:rsidR="0057463B" w:rsidRPr="00CD7163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Pr="00273CB6" w:rsidRDefault="00273CB6" w:rsidP="00273C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2315845" cy="57658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6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9A02FE" w:rsidRDefault="003C7DDD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</w:t>
            </w:r>
            <w:r w:rsidR="00D85473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727DA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C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ICULTURA</w:t>
            </w:r>
            <w:r w:rsidR="00BB2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57463B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3A1750">
        <w:trPr>
          <w:trHeight w:val="20"/>
        </w:trPr>
        <w:tc>
          <w:tcPr>
            <w:tcW w:w="7380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RPr="00A8019B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A02FE"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 w:hAnsi="DejaVu Sans Condensed"/>
                <w:sz w:val="16"/>
                <w:lang w:val="pt-BR"/>
              </w:rPr>
              <w:t>Animal (is) vivo (s)</w:t>
            </w:r>
          </w:p>
          <w:p w:rsidR="0068397E" w:rsidRPr="000E16C5" w:rsidRDefault="0068397E" w:rsidP="0068397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Animal (is) mortos (s)</w:t>
            </w:r>
          </w:p>
          <w:p w:rsidR="000E16C5" w:rsidRPr="00041F4C" w:rsidRDefault="000E16C5" w:rsidP="00041F4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/>
                <w:sz w:val="16"/>
                <w:lang w:val="pt-BR"/>
              </w:rPr>
              <w:t>Cabe</w:t>
            </w:r>
            <w:r w:rsidR="00BB2D31">
              <w:rPr>
                <w:rFonts w:ascii="DejaVu Sans Condensed"/>
                <w:sz w:val="16"/>
                <w:lang w:val="pt-BR"/>
              </w:rPr>
              <w:t>ç</w:t>
            </w:r>
            <w:r w:rsidR="00BB2D31">
              <w:rPr>
                <w:rFonts w:ascii="DejaVu Sans Condensed"/>
                <w:sz w:val="16"/>
                <w:lang w:val="pt-BR"/>
              </w:rPr>
              <w:t>a/C</w:t>
            </w:r>
            <w:r w:rsidR="00BB2D31">
              <w:rPr>
                <w:rFonts w:ascii="DejaVu Sans Condensed"/>
                <w:sz w:val="16"/>
                <w:lang w:val="pt-BR"/>
              </w:rPr>
              <w:t>é</w:t>
            </w:r>
            <w:r w:rsidR="00BB2D31">
              <w:rPr>
                <w:rFonts w:ascii="DejaVu Sans Condensed"/>
                <w:sz w:val="16"/>
                <w:lang w:val="pt-BR"/>
              </w:rPr>
              <w:t>rebro</w:t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68397E" w:rsidRPr="009F38A4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8A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F38A4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Fil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 xml:space="preserve"> congelado e/ou refrigerado</w:t>
            </w:r>
          </w:p>
          <w:p w:rsidR="0068397E" w:rsidRPr="00A36500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refrigerados</w:t>
            </w:r>
          </w:p>
          <w:p w:rsidR="0068397E" w:rsidRPr="0068397E" w:rsidRDefault="00A36500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</w:r>
            <w:r w:rsidR="005C67F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em formol</w:t>
            </w:r>
          </w:p>
          <w:p w:rsidR="000E16C5" w:rsidRPr="009F38A4" w:rsidRDefault="003A1750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9A02FE" w:rsidRPr="000E16C5" w:rsidRDefault="009A02FE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D84A29" w:rsidTr="003A1750">
        <w:trPr>
          <w:trHeight w:val="45"/>
        </w:trPr>
        <w:tc>
          <w:tcPr>
            <w:tcW w:w="1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3A1750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Pr="002D3B4E" w:rsidRDefault="003A1750" w:rsidP="003A1750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Espécie: 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3A1750" w:rsidRPr="00CD7163" w:rsidTr="006C74FE">
        <w:trPr>
          <w:gridAfter w:val="2"/>
          <w:wAfter w:w="3718" w:type="dxa"/>
          <w:trHeight w:val="4904"/>
        </w:trPr>
        <w:tc>
          <w:tcPr>
            <w:tcW w:w="3662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Detecção/ Pesquisa de </w:t>
            </w:r>
            <w:r w:rsidRPr="00A36500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 </w:t>
            </w:r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Isolamento / Identificação microbiológica</w:t>
            </w:r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Sorotipificação completa de </w:t>
            </w:r>
            <w:r w:rsidRPr="00567B0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 </w:t>
            </w:r>
          </w:p>
          <w:p w:rsidR="003A1750" w:rsidRPr="00DF79B9" w:rsidRDefault="003A1750" w:rsidP="003A1750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5" w:line="247" w:lineRule="auto"/>
              <w:ind w:left="40"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5F63DA" w:rsidRDefault="003A1750" w:rsidP="00495DD3">
            <w:pPr>
              <w:pStyle w:val="TableParagraph"/>
              <w:spacing w:before="7" w:line="185" w:lineRule="exact"/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Francisella noatune</w:t>
            </w:r>
            <w:r w:rsidR="005F63DA" w:rsidRPr="005F63DA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nsis subsp. </w:t>
            </w:r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orientalis</w:t>
            </w:r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Iridovírus do Red Sea Bream (RSIVD) - (Iridovirose da Dourada Japonesa)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917B1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Streptococcus agalactiae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Necrose Infecciosa de Baço e Rim (ISKNV)</w:t>
            </w:r>
          </w:p>
          <w:p w:rsidR="00495DD3" w:rsidRPr="00CD716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Vírus da Necrose Nervosa (VNN)</w:t>
            </w:r>
          </w:p>
          <w:p w:rsidR="003A1750" w:rsidRPr="00495DD3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C67F9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Tilápia do Lago (TiLV)</w:t>
            </w:r>
          </w:p>
        </w:tc>
      </w:tr>
      <w:tr w:rsidR="003A1750" w:rsidRPr="00C4352D" w:rsidTr="003A1750">
        <w:trPr>
          <w:trHeight w:val="20"/>
        </w:trPr>
        <w:tc>
          <w:tcPr>
            <w:tcW w:w="1109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Pr="00C4352D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C67F9" w:rsidTr="00CE0759">
        <w:trPr>
          <w:gridAfter w:val="3"/>
          <w:wAfter w:w="7380" w:type="dxa"/>
          <w:trHeight w:val="20"/>
        </w:trPr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</w:tcBorders>
          </w:tcPr>
          <w:p w:rsidR="005C67F9" w:rsidRDefault="005C67F9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51E5B" w:rsidRPr="00CD7163" w:rsidTr="00E51E5B">
        <w:trPr>
          <w:trHeight w:val="1149"/>
        </w:trPr>
        <w:tc>
          <w:tcPr>
            <w:tcW w:w="3575" w:type="dxa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proofErr w:type="spellStart"/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</w:t>
            </w:r>
            <w:proofErr w:type="spellEnd"/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Ltda.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</w:t>
            </w:r>
            <w:proofErr w:type="spellStart"/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N.°</w:t>
            </w:r>
            <w:proofErr w:type="spellEnd"/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(45) 3218-0000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3827" w:type="dxa"/>
            <w:gridSpan w:val="4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proofErr w:type="spellStart"/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</w:t>
            </w:r>
            <w:proofErr w:type="spellEnd"/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Rua São João, nº 294 D Bairro Presidente Médici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89801-233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(49) 3322-4004</w:t>
            </w:r>
          </w:p>
          <w:p w:rsidR="00E51E5B" w:rsidRDefault="00E51E5B" w:rsidP="00E51E5B">
            <w:pPr>
              <w:pStyle w:val="TableParagraph"/>
              <w:spacing w:before="5"/>
              <w:ind w:left="39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Chapecó - SC – Brasil</w:t>
            </w:r>
          </w:p>
          <w:p w:rsidR="00E51E5B" w:rsidRPr="00493943" w:rsidRDefault="00E51E5B" w:rsidP="00E51E5B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96" w:type="dxa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E51E5B" w:rsidRPr="00E51E5B" w:rsidRDefault="00E51E5B" w:rsidP="00E51E5B">
            <w:pPr>
              <w:pStyle w:val="TableParagraph"/>
              <w:spacing w:before="43" w:line="247" w:lineRule="auto"/>
              <w:ind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proofErr w:type="spellStart"/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</w:t>
            </w:r>
            <w:proofErr w:type="spellEnd"/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 xml:space="preserve">Fone: (62) 3413-7900 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Goiânia - GO – Brasil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  <w:tr w:rsidR="003A1750" w:rsidRPr="00CD7163" w:rsidTr="003A1750">
        <w:trPr>
          <w:trHeight w:val="20"/>
        </w:trPr>
        <w:tc>
          <w:tcPr>
            <w:tcW w:w="3662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  <w:tc>
          <w:tcPr>
            <w:tcW w:w="3718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57463B" w:rsidRPr="00493943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E4yXGPmP3ZpaSWn7Xxf+yNYcoK0csNzGwzS9UIp5/GASmNFnQT3pEB1hRX6AGjRGMKeiOVgxJ2KKX0cWLjfYg==" w:salt="WI9Sk5OQJQrW0cA7y894Z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37A45"/>
    <w:rsid w:val="00041F4C"/>
    <w:rsid w:val="00094C59"/>
    <w:rsid w:val="00094F67"/>
    <w:rsid w:val="000E16C5"/>
    <w:rsid w:val="000E2AE1"/>
    <w:rsid w:val="00112D46"/>
    <w:rsid w:val="00121435"/>
    <w:rsid w:val="001B7728"/>
    <w:rsid w:val="001C0B7B"/>
    <w:rsid w:val="00212BCB"/>
    <w:rsid w:val="00255AAD"/>
    <w:rsid w:val="00256C74"/>
    <w:rsid w:val="002700DC"/>
    <w:rsid w:val="00273CB6"/>
    <w:rsid w:val="002D3B4E"/>
    <w:rsid w:val="002F79D2"/>
    <w:rsid w:val="00384415"/>
    <w:rsid w:val="003A1750"/>
    <w:rsid w:val="003C7DDD"/>
    <w:rsid w:val="00447714"/>
    <w:rsid w:val="004574A1"/>
    <w:rsid w:val="0047076B"/>
    <w:rsid w:val="004922FD"/>
    <w:rsid w:val="00493943"/>
    <w:rsid w:val="00495DD3"/>
    <w:rsid w:val="004F2D49"/>
    <w:rsid w:val="0052294B"/>
    <w:rsid w:val="005433F9"/>
    <w:rsid w:val="00555304"/>
    <w:rsid w:val="00567B09"/>
    <w:rsid w:val="0057463B"/>
    <w:rsid w:val="005C67F9"/>
    <w:rsid w:val="005E3CD0"/>
    <w:rsid w:val="005F63DA"/>
    <w:rsid w:val="0068397E"/>
    <w:rsid w:val="00697370"/>
    <w:rsid w:val="006C74FE"/>
    <w:rsid w:val="0070286D"/>
    <w:rsid w:val="00710DFA"/>
    <w:rsid w:val="0071578B"/>
    <w:rsid w:val="00727DAD"/>
    <w:rsid w:val="007640D9"/>
    <w:rsid w:val="007662B5"/>
    <w:rsid w:val="00766B4D"/>
    <w:rsid w:val="00784F3C"/>
    <w:rsid w:val="007F5167"/>
    <w:rsid w:val="007F5EF3"/>
    <w:rsid w:val="0083217A"/>
    <w:rsid w:val="00887C96"/>
    <w:rsid w:val="008917B1"/>
    <w:rsid w:val="008C3F56"/>
    <w:rsid w:val="008E3374"/>
    <w:rsid w:val="00934F0F"/>
    <w:rsid w:val="0095035E"/>
    <w:rsid w:val="0096141F"/>
    <w:rsid w:val="009A02FE"/>
    <w:rsid w:val="009A3F5E"/>
    <w:rsid w:val="009F38A4"/>
    <w:rsid w:val="00A14C06"/>
    <w:rsid w:val="00A36500"/>
    <w:rsid w:val="00A75C8F"/>
    <w:rsid w:val="00A8019B"/>
    <w:rsid w:val="00AF72F8"/>
    <w:rsid w:val="00B5049F"/>
    <w:rsid w:val="00B81EDE"/>
    <w:rsid w:val="00B93509"/>
    <w:rsid w:val="00BB2D31"/>
    <w:rsid w:val="00C04B11"/>
    <w:rsid w:val="00C31897"/>
    <w:rsid w:val="00C379E0"/>
    <w:rsid w:val="00C4352D"/>
    <w:rsid w:val="00C959D4"/>
    <w:rsid w:val="00CD7163"/>
    <w:rsid w:val="00CF6108"/>
    <w:rsid w:val="00D162E4"/>
    <w:rsid w:val="00D42773"/>
    <w:rsid w:val="00D639A1"/>
    <w:rsid w:val="00D648B7"/>
    <w:rsid w:val="00D84A29"/>
    <w:rsid w:val="00D85473"/>
    <w:rsid w:val="00DE1AB8"/>
    <w:rsid w:val="00DF1B7D"/>
    <w:rsid w:val="00E25731"/>
    <w:rsid w:val="00E274DD"/>
    <w:rsid w:val="00E3368C"/>
    <w:rsid w:val="00E34A76"/>
    <w:rsid w:val="00E51E5B"/>
    <w:rsid w:val="00E523A2"/>
    <w:rsid w:val="00E56DCC"/>
    <w:rsid w:val="00E570EA"/>
    <w:rsid w:val="00E71309"/>
    <w:rsid w:val="00E8220D"/>
    <w:rsid w:val="00E92A40"/>
    <w:rsid w:val="00ED7C67"/>
    <w:rsid w:val="00EF5E20"/>
    <w:rsid w:val="00F04B10"/>
    <w:rsid w:val="00F20D92"/>
    <w:rsid w:val="00F258AE"/>
    <w:rsid w:val="00F7039E"/>
    <w:rsid w:val="00F90526"/>
    <w:rsid w:val="00F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DE05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5F6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462F-97FC-4388-B45D-3C54497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28</cp:revision>
  <dcterms:created xsi:type="dcterms:W3CDTF">2022-12-16T11:30:00Z</dcterms:created>
  <dcterms:modified xsi:type="dcterms:W3CDTF">2024-10-25T19:32:00Z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