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0F" w:rsidRDefault="0024540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405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17"/>
        <w:gridCol w:w="133"/>
        <w:gridCol w:w="1698"/>
        <w:gridCol w:w="1831"/>
        <w:gridCol w:w="165"/>
        <w:gridCol w:w="3685"/>
        <w:gridCol w:w="1345"/>
        <w:gridCol w:w="1477"/>
      </w:tblGrid>
      <w:tr w:rsidR="0024540F" w:rsidRPr="001E0ABC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24540F" w:rsidRDefault="00F22958">
            <w:pPr>
              <w:pStyle w:val="TableParagraph"/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 wp14:anchorId="3F3734E2" wp14:editId="43F48610">
                  <wp:extent cx="2096716" cy="52251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620" cy="53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2454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40F" w:rsidRDefault="00F22958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24540F" w:rsidRDefault="00C90E1D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PET</w:t>
            </w:r>
            <w:r w:rsidR="00F22958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– 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PEQUENOS ANIMAIS</w:t>
            </w:r>
            <w:r w:rsidR="0039425C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– SANIDADE ANIMAL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737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Cidade: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24540F" w:rsidRPr="001E0ABC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 w:rsidP="00DD177D">
            <w:pPr>
              <w:pStyle w:val="TableParagraph"/>
              <w:spacing w:before="43" w:line="247" w:lineRule="auto"/>
              <w:ind w:left="40" w:right="-13"/>
              <w:rPr>
                <w:rFonts w:ascii="DejaVu Sans Condensed" w:hAns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16107">
              <w:rPr>
                <w:rFonts w:ascii="DejaVu Sans Condensed" w:hAnsi="DejaVu Sans Condensed"/>
                <w:sz w:val="16"/>
              </w:rPr>
              <w:t>Sangue total</w:t>
            </w:r>
            <w:r>
              <w:rPr>
                <w:rFonts w:ascii="DejaVu Sans Condensed" w:hAnsi="DejaVu Sans Condensed"/>
                <w:sz w:val="16"/>
              </w:rPr>
              <w:t xml:space="preserve"> </w:t>
            </w:r>
            <w:r w:rsidR="00DD177D">
              <w:rPr>
                <w:rFonts w:ascii="DejaVu Sans Condensed" w:hAnsi="DejaVu Sans Condensed"/>
                <w:sz w:val="16"/>
              </w:rPr>
              <w:t>(enviar em EDTA)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2332"/>
              <w:rPr>
                <w:rFonts w:ascii="DejaVu Sans Condensed" w:hAns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D177D">
              <w:rPr>
                <w:rFonts w:ascii="DejaVu Sans Condensed" w:hAnsi="DejaVu Sans Condensed"/>
                <w:sz w:val="16"/>
              </w:rPr>
              <w:t>Fezes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233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Saliva</w:t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3BD6">
              <w:rPr>
                <w:rFonts w:ascii="DejaVu Sans Condensed" w:hAnsi="DejaVu Sans Condensed"/>
                <w:sz w:val="16"/>
                <w:lang w:val="pt-BR"/>
              </w:rPr>
              <w:t>U</w:t>
            </w:r>
            <w:r w:rsidR="00A16107">
              <w:rPr>
                <w:rFonts w:ascii="DejaVu Sans Condensed" w:hAnsi="DejaVu Sans Condensed"/>
                <w:sz w:val="16"/>
                <w:lang w:val="pt-BR"/>
              </w:rPr>
              <w:t>rina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666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D177D">
              <w:rPr>
                <w:rFonts w:ascii="DejaVu Sans Condensed" w:hAnsi="DejaVu Sans Condensed"/>
                <w:sz w:val="16"/>
                <w:lang w:val="pt-BR"/>
              </w:rPr>
              <w:t>Secreção Ocular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66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 xml:space="preserve"> Outra Amostra</w:t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 w:line="247" w:lineRule="auto"/>
              <w:ind w:left="40" w:right="843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16107">
              <w:rPr>
                <w:rFonts w:ascii="Times New Roman" w:hAnsi="Times New Roman" w:cs="Times New Roman"/>
                <w:sz w:val="16"/>
                <w:szCs w:val="16"/>
              </w:rPr>
              <w:t>Aspirado de medula óssea</w:t>
            </w:r>
          </w:p>
          <w:p w:rsidR="0024540F" w:rsidRDefault="00F22958">
            <w:pPr>
              <w:pStyle w:val="TableParagraph"/>
              <w:spacing w:before="43" w:line="247" w:lineRule="auto"/>
              <w:ind w:left="40" w:right="843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</w:r>
            <w:r w:rsidR="00AC418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16107">
              <w:rPr>
                <w:rFonts w:ascii="DejaVu Sans Condensed" w:hAnsi="DejaVu Sans Condensed"/>
                <w:sz w:val="16"/>
                <w:lang w:val="pt-BR"/>
              </w:rPr>
              <w:t>Líquor</w:t>
            </w:r>
          </w:p>
          <w:p w:rsidR="00DD177D" w:rsidRDefault="00DD177D">
            <w:pPr>
              <w:pStyle w:val="TableParagraph"/>
              <w:spacing w:before="43" w:line="247" w:lineRule="auto"/>
              <w:ind w:left="40" w:right="8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4501AC" w:rsidRDefault="00DD177D">
            <w:pPr>
              <w:pStyle w:val="TableParagraph"/>
              <w:spacing w:before="43"/>
              <w:ind w:left="40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Nome do Animal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separate"/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     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4501AC" w:rsidRDefault="00DD177D">
            <w:pPr>
              <w:pStyle w:val="TableParagraph"/>
              <w:spacing w:before="43"/>
              <w:ind w:left="40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Espécie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separate"/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     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Pr="004501AC" w:rsidRDefault="00DD177D">
            <w:pPr>
              <w:pStyle w:val="TableParagraph"/>
              <w:spacing w:before="43"/>
              <w:ind w:left="40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Idade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separate"/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     </w:t>
            </w:r>
            <w:r w:rsidR="00F22958" w:rsidRPr="004501A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24540F" w:rsidRDefault="00F2295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24540F" w:rsidTr="00D607D7">
        <w:trPr>
          <w:gridAfter w:val="2"/>
          <w:wAfter w:w="2822" w:type="dxa"/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24540F" w:rsidRDefault="00F22958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493DA3" w:rsidTr="00D607D7">
        <w:trPr>
          <w:gridAfter w:val="2"/>
          <w:wAfter w:w="2822" w:type="dxa"/>
          <w:trHeight w:val="20"/>
        </w:trPr>
        <w:tc>
          <w:tcPr>
            <w:tcW w:w="554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93DA3" w:rsidRPr="001E0ABC" w:rsidRDefault="00493DA3" w:rsidP="007828B8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EXAMES MOLECULARES (PCR em Tempo Real) – CANINOS</w:t>
            </w:r>
          </w:p>
          <w:p w:rsidR="00B26146" w:rsidRPr="00B26146" w:rsidRDefault="00B26146" w:rsidP="00B26146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Babesia canis</w:t>
            </w:r>
          </w:p>
          <w:p w:rsidR="00493DA3" w:rsidRDefault="00493DA3" w:rsidP="007828B8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Clostridium perfringens</w:t>
            </w:r>
          </w:p>
          <w:p w:rsidR="00B26146" w:rsidRPr="00B26146" w:rsidRDefault="00B26146" w:rsidP="00B26146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Ehrlichia canis</w:t>
            </w:r>
          </w:p>
          <w:bookmarkStart w:id="0" w:name="_GoBack"/>
          <w:p w:rsidR="00493DA3" w:rsidRDefault="00493DA3" w:rsidP="007828B8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bookmarkEnd w:id="0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Giardia spp.</w:t>
            </w:r>
          </w:p>
          <w:p w:rsidR="0084561E" w:rsidRPr="0084561E" w:rsidRDefault="0084561E" w:rsidP="0084561E">
            <w:pPr>
              <w:pStyle w:val="TableParagraph"/>
              <w:spacing w:line="247" w:lineRule="auto"/>
              <w:ind w:right="2332"/>
              <w:rPr>
                <w:i/>
                <w:sz w:val="18"/>
                <w:szCs w:val="18"/>
                <w:lang w:val="pt-BR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61E">
              <w:rPr>
                <w:rFonts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cs="Times New Roman"/>
                <w:i/>
                <w:sz w:val="18"/>
                <w:szCs w:val="18"/>
              </w:rPr>
            </w:r>
            <w:r w:rsidR="00AC4184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 w:rsidRPr="0084561E">
              <w:rPr>
                <w:rFonts w:cs="Arial"/>
                <w:i/>
                <w:color w:val="333333"/>
                <w:sz w:val="18"/>
                <w:szCs w:val="18"/>
              </w:rPr>
              <w:t>Leishmania infantum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Lepstospira spp.</w:t>
            </w:r>
          </w:p>
          <w:p w:rsidR="00683034" w:rsidRDefault="00683034" w:rsidP="007828B8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683034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Rangeliose</w:t>
            </w:r>
          </w:p>
          <w:p w:rsidR="00217E17" w:rsidRPr="00E90548" w:rsidRDefault="00217E17" w:rsidP="007828B8">
            <w:pPr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t>Pacote: Babesia canis</w:t>
            </w:r>
            <w:r w:rsidRPr="00E90548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, Ehrlichia canis</w:t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e Anaplasma platys</w:t>
            </w:r>
          </w:p>
          <w:p w:rsidR="00B26146" w:rsidRDefault="00217E17" w:rsidP="007828B8">
            <w:pPr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eastAsia="Times New Roman"/>
                <w:color w:val="000000"/>
                <w:sz w:val="18"/>
                <w:szCs w:val="18"/>
                <w:lang w:val="pt-BR"/>
              </w:rPr>
            </w:r>
            <w:r w:rsidR="00AC4184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separate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fldChar w:fldCharType="end"/>
            </w:r>
            <w:r w:rsidRPr="00E90548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Pacote: Babesia canis e </w:t>
            </w:r>
            <w:r w:rsidRPr="00E90548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Ehrlichia canis</w:t>
            </w:r>
          </w:p>
          <w:p w:rsidR="00B26146" w:rsidRPr="001E0ABC" w:rsidRDefault="00B26146" w:rsidP="00B26146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Pasteurella multocida</w:t>
            </w:r>
          </w:p>
          <w:p w:rsidR="00B26146" w:rsidRPr="001E0ABC" w:rsidRDefault="00B26146" w:rsidP="00B26146">
            <w:pPr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Salmonella spp.</w:t>
            </w:r>
          </w:p>
          <w:p w:rsidR="00B26146" w:rsidRPr="001E0ABC" w:rsidRDefault="00B26146" w:rsidP="00B26146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Vírus da Cinomose</w:t>
            </w:r>
            <w:r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(qualitativo)</w:t>
            </w:r>
          </w:p>
          <w:p w:rsidR="00493DA3" w:rsidRPr="001E0ABC" w:rsidRDefault="00493DA3" w:rsidP="00B26146">
            <w:pPr>
              <w:pStyle w:val="TableParagraph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7828B8">
            <w:pPr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EXAMES MOLECULARES (PCR em Tempo Real) – FELINOS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Clostridium perfringens</w:t>
            </w:r>
          </w:p>
          <w:p w:rsidR="00275895" w:rsidRDefault="00493DA3" w:rsidP="007828B8">
            <w:pPr>
              <w:pStyle w:val="TableParagraph"/>
              <w:spacing w:line="247" w:lineRule="auto"/>
              <w:ind w:right="2332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Giardia spp.</w:t>
            </w:r>
          </w:p>
          <w:p w:rsidR="0084561E" w:rsidRDefault="0084561E" w:rsidP="007828B8">
            <w:pPr>
              <w:pStyle w:val="TableParagraph"/>
              <w:spacing w:line="247" w:lineRule="auto"/>
              <w:ind w:right="2332"/>
              <w:rPr>
                <w:rFonts w:cs="Arial"/>
                <w:i/>
                <w:color w:val="333333"/>
                <w:sz w:val="18"/>
                <w:szCs w:val="18"/>
              </w:rPr>
            </w:pPr>
            <w:r w:rsidRPr="0084561E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61E">
              <w:rPr>
                <w:rFonts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cs="Times New Roman"/>
                <w:i/>
                <w:sz w:val="18"/>
                <w:szCs w:val="18"/>
              </w:rPr>
            </w:r>
            <w:r w:rsidR="00AC4184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84561E">
              <w:rPr>
                <w:rFonts w:cs="Times New Roman"/>
                <w:i/>
                <w:sz w:val="18"/>
                <w:szCs w:val="18"/>
              </w:rPr>
              <w:fldChar w:fldCharType="end"/>
            </w:r>
            <w:r w:rsidRPr="0084561E">
              <w:rPr>
                <w:rFonts w:cs="Arial"/>
                <w:i/>
                <w:color w:val="333333"/>
                <w:sz w:val="18"/>
                <w:szCs w:val="18"/>
              </w:rPr>
              <w:t>Leishmania infantum</w:t>
            </w:r>
          </w:p>
          <w:p w:rsidR="0084561E" w:rsidRPr="0084561E" w:rsidRDefault="0084561E" w:rsidP="0084561E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bCs/>
                <w:i/>
                <w:sz w:val="18"/>
                <w:szCs w:val="18"/>
                <w:lang w:val="pt-BR"/>
              </w:rPr>
              <w:t>Leptospira spp.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Mycoplasma spp.</w:t>
            </w:r>
          </w:p>
          <w:p w:rsidR="00493DA3" w:rsidRPr="001E0ABC" w:rsidRDefault="00493DA3" w:rsidP="007828B8">
            <w:pPr>
              <w:pStyle w:val="TableParagraph"/>
              <w:rPr>
                <w:rFonts w:ascii="DejaVu Sans Condensed" w:hAnsi="DejaVu Sans Condensed"/>
                <w:i/>
                <w:sz w:val="18"/>
                <w:szCs w:val="18"/>
                <w:lang w:val="pt-BR"/>
              </w:rPr>
            </w:pP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1E0AB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Salmonella spp.</w:t>
            </w:r>
          </w:p>
          <w:p w:rsidR="0084561E" w:rsidRDefault="007828B8" w:rsidP="007828B8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spellStart"/>
            <w:r w:rsidRPr="001E0ABC">
              <w:rPr>
                <w:bCs/>
                <w:i/>
                <w:sz w:val="18"/>
                <w:szCs w:val="18"/>
                <w:lang w:val="pt-BR"/>
              </w:rPr>
              <w:t>Pasteurella</w:t>
            </w:r>
            <w:proofErr w:type="spellEnd"/>
            <w:r w:rsidRPr="001E0ABC">
              <w:rPr>
                <w:bCs/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multocida</w:t>
            </w:r>
            <w:proofErr w:type="spellEnd"/>
          </w:p>
          <w:p w:rsidR="002246D7" w:rsidRDefault="002246D7" w:rsidP="007828B8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RNA do Vírus da Imunodeficiência Felina</w:t>
            </w:r>
          </w:p>
          <w:p w:rsidR="002246D7" w:rsidRDefault="002246D7" w:rsidP="002246D7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RNA da Leucemia Felina – (</w:t>
            </w:r>
            <w:proofErr w:type="spellStart"/>
            <w:r w:rsidRPr="002246D7">
              <w:rPr>
                <w:bCs/>
                <w:i/>
                <w:sz w:val="18"/>
                <w:szCs w:val="18"/>
                <w:lang w:val="pt-BR"/>
              </w:rPr>
              <w:t>FeLV</w:t>
            </w:r>
            <w:proofErr w:type="spellEnd"/>
            <w:r w:rsidRPr="002246D7">
              <w:rPr>
                <w:bCs/>
                <w:i/>
                <w:sz w:val="18"/>
                <w:szCs w:val="18"/>
                <w:lang w:val="pt-BR"/>
              </w:rPr>
              <w:t>)</w:t>
            </w:r>
          </w:p>
          <w:p w:rsidR="002246D7" w:rsidRDefault="002246D7" w:rsidP="002246D7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DNA PROVIRAL do Vírus da Imunodeficiência Felina (FIV)</w:t>
            </w:r>
          </w:p>
          <w:p w:rsidR="002246D7" w:rsidRDefault="002246D7" w:rsidP="002246D7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>Detecção do DNA PROVIRAL da Leucemia Felina – (</w:t>
            </w:r>
            <w:proofErr w:type="spellStart"/>
            <w:r w:rsidRPr="002246D7">
              <w:rPr>
                <w:bCs/>
                <w:i/>
                <w:sz w:val="18"/>
                <w:szCs w:val="18"/>
                <w:lang w:val="pt-BR"/>
              </w:rPr>
              <w:t>FeLV</w:t>
            </w:r>
            <w:proofErr w:type="spellEnd"/>
            <w:r w:rsidRPr="002246D7">
              <w:rPr>
                <w:bCs/>
                <w:i/>
                <w:sz w:val="18"/>
                <w:szCs w:val="18"/>
                <w:lang w:val="pt-BR"/>
              </w:rPr>
              <w:t>)</w:t>
            </w:r>
          </w:p>
          <w:p w:rsidR="002246D7" w:rsidRDefault="002246D7" w:rsidP="007828B8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 xml:space="preserve">Detecção do DNA PROVIRAL de FIV e </w:t>
            </w:r>
            <w:proofErr w:type="spellStart"/>
            <w:r w:rsidRPr="002246D7">
              <w:rPr>
                <w:bCs/>
                <w:i/>
                <w:sz w:val="18"/>
                <w:szCs w:val="18"/>
                <w:lang w:val="pt-BR"/>
              </w:rPr>
              <w:t>FeLV</w:t>
            </w:r>
            <w:proofErr w:type="spellEnd"/>
          </w:p>
          <w:p w:rsidR="002246D7" w:rsidRDefault="002246D7" w:rsidP="007828B8">
            <w:pPr>
              <w:pStyle w:val="TableParagraph"/>
              <w:rPr>
                <w:bCs/>
                <w:i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 xml:space="preserve">Detecção do RNA do FIV e </w:t>
            </w:r>
            <w:proofErr w:type="spellStart"/>
            <w:r w:rsidRPr="002246D7">
              <w:rPr>
                <w:bCs/>
                <w:i/>
                <w:sz w:val="18"/>
                <w:szCs w:val="18"/>
                <w:lang w:val="pt-BR"/>
              </w:rPr>
              <w:t>FeLV</w:t>
            </w:r>
            <w:proofErr w:type="spellEnd"/>
          </w:p>
          <w:p w:rsidR="002246D7" w:rsidRPr="002246D7" w:rsidRDefault="002246D7" w:rsidP="007828B8">
            <w:pPr>
              <w:pStyle w:val="TableParagraph"/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2246D7">
              <w:rPr>
                <w:bCs/>
                <w:i/>
                <w:sz w:val="18"/>
                <w:szCs w:val="18"/>
                <w:lang w:val="pt-BR"/>
              </w:rPr>
              <w:t xml:space="preserve">Detecção do painel FIV e </w:t>
            </w:r>
            <w:proofErr w:type="spellStart"/>
            <w:r w:rsidRPr="002246D7">
              <w:rPr>
                <w:bCs/>
                <w:i/>
                <w:sz w:val="18"/>
                <w:szCs w:val="18"/>
                <w:lang w:val="pt-BR"/>
              </w:rPr>
              <w:t>FeLV</w:t>
            </w:r>
            <w:proofErr w:type="spellEnd"/>
            <w:r w:rsidRPr="002246D7">
              <w:rPr>
                <w:bCs/>
                <w:i/>
                <w:sz w:val="18"/>
                <w:szCs w:val="18"/>
                <w:lang w:val="pt-BR"/>
              </w:rPr>
              <w:t xml:space="preserve"> (DNA PROVIRAL e RNA)</w:t>
            </w:r>
          </w:p>
        </w:tc>
        <w:tc>
          <w:tcPr>
            <w:tcW w:w="5681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EXAMES MOLECULARES (PCR em Tempo Real) – AVES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Bronquite Infecciosa Aviária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Clostridium perfringens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ind w:right="2332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Gumboro (Birnavírus - IBD)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Micoplasma spp.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Micoplasmoses Aviárias</w:t>
            </w:r>
            <w:proofErr w:type="gramEnd"/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 xml:space="preserve"> (</w:t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M. gallisepticum, M. synoviae</w:t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)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roofErr w:type="gramStart"/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Reovírus Aviário</w:t>
            </w:r>
            <w:proofErr w:type="gramEnd"/>
          </w:p>
          <w:p w:rsidR="00493DA3" w:rsidRPr="001E0ABC" w:rsidRDefault="00493DA3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Salmonella spp.</w:t>
            </w:r>
          </w:p>
          <w:p w:rsidR="007828B8" w:rsidRPr="001E0ABC" w:rsidRDefault="007828B8" w:rsidP="007828B8">
            <w:pPr>
              <w:pStyle w:val="TableParagraph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E0ABC">
              <w:rPr>
                <w:bCs/>
                <w:i/>
                <w:sz w:val="18"/>
                <w:szCs w:val="18"/>
                <w:lang w:val="pt-BR"/>
              </w:rPr>
              <w:t xml:space="preserve">Pasteurella </w:t>
            </w:r>
            <w:r w:rsidRPr="001E0ABC">
              <w:rPr>
                <w:rFonts w:eastAsia="Times New Roman"/>
                <w:i/>
                <w:color w:val="000000"/>
                <w:sz w:val="18"/>
                <w:szCs w:val="18"/>
                <w:lang w:val="pt-BR"/>
              </w:rPr>
              <w:t>multocida</w:t>
            </w:r>
          </w:p>
          <w:p w:rsidR="00493DA3" w:rsidRPr="001E0ABC" w:rsidRDefault="00493DA3" w:rsidP="007828B8">
            <w:pPr>
              <w:pStyle w:val="TableParagraph"/>
              <w:ind w:left="40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HISTOPATOLOGIA</w:t>
            </w:r>
          </w:p>
          <w:p w:rsidR="00493DA3" w:rsidRPr="001E0ABC" w:rsidRDefault="00493DA3" w:rsidP="007828B8">
            <w:pPr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Histopatológico</w:t>
            </w:r>
          </w:p>
          <w:p w:rsidR="00493DA3" w:rsidRPr="001E0ABC" w:rsidRDefault="00493DA3" w:rsidP="007828B8">
            <w:pPr>
              <w:pStyle w:val="TableParagraph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Confecção de lâminas histopatológicas</w:t>
            </w:r>
          </w:p>
          <w:p w:rsidR="00493DA3" w:rsidRPr="001E0ABC" w:rsidRDefault="00493DA3" w:rsidP="007828B8">
            <w:pPr>
              <w:pStyle w:val="TableParagraph"/>
              <w:ind w:left="40"/>
              <w:rPr>
                <w:rFonts w:ascii="DejaVu Sans Condensed"/>
                <w:sz w:val="18"/>
                <w:szCs w:val="18"/>
                <w:lang w:val="pt-BR"/>
              </w:rPr>
            </w:pPr>
          </w:p>
          <w:p w:rsidR="00493DA3" w:rsidRPr="001E0ABC" w:rsidRDefault="00493DA3" w:rsidP="007828B8">
            <w:pPr>
              <w:pStyle w:val="TableParagraph"/>
              <w:ind w:left="40"/>
              <w:rPr>
                <w:rFonts w:eastAsia="Times New Roman"/>
                <w:color w:val="000000"/>
                <w:sz w:val="18"/>
                <w:szCs w:val="18"/>
                <w:lang w:val="pt-BR"/>
              </w:rPr>
            </w:pPr>
            <w:r w:rsidRPr="001E0ABC">
              <w:rPr>
                <w:rFonts w:eastAsia="Times New Roman"/>
                <w:b/>
                <w:color w:val="000000"/>
                <w:sz w:val="18"/>
                <w:szCs w:val="18"/>
                <w:lang w:val="pt-BR"/>
              </w:rPr>
              <w:t>MICROBIOLOGIA</w:t>
            </w:r>
          </w:p>
          <w:p w:rsidR="00493DA3" w:rsidRPr="001E0ABC" w:rsidRDefault="00493DA3" w:rsidP="007828B8">
            <w:pPr>
              <w:pStyle w:val="TableParagraph"/>
              <w:spacing w:line="247" w:lineRule="auto"/>
              <w:rPr>
                <w:rFonts w:ascii="DejaVu Sans Condensed" w:hAnsi="DejaVu Sans Condensed"/>
                <w:sz w:val="18"/>
                <w:szCs w:val="18"/>
                <w:lang w:val="pt-BR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AB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1E0ABC">
              <w:rPr>
                <w:rFonts w:eastAsia="Times New Roman"/>
                <w:color w:val="000000"/>
                <w:sz w:val="18"/>
                <w:szCs w:val="18"/>
                <w:lang w:val="pt-BR"/>
              </w:rPr>
              <w:t>Isolamento / identificação microbiológica</w:t>
            </w:r>
          </w:p>
          <w:p w:rsidR="00493DA3" w:rsidRDefault="00493DA3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75895" w:rsidRPr="00275895">
              <w:rPr>
                <w:rFonts w:eastAsia="Times New Roman"/>
                <w:color w:val="000000"/>
                <w:sz w:val="18"/>
                <w:szCs w:val="18"/>
              </w:rPr>
              <w:t>Antibiograma</w:t>
            </w:r>
          </w:p>
          <w:p w:rsidR="00AA67BF" w:rsidRPr="00AA67BF" w:rsidRDefault="00AA67BF" w:rsidP="007828B8">
            <w:pPr>
              <w:pStyle w:val="TableParagraph"/>
              <w:rPr>
                <w:rFonts w:eastAsia="Times New Roman"/>
                <w:color w:val="000000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Detecção/Pesquisa de </w:t>
            </w:r>
            <w:r w:rsidRPr="00AA67BF">
              <w:rPr>
                <w:rFonts w:eastAsia="Times New Roman"/>
                <w:i/>
                <w:color w:val="000000"/>
                <w:sz w:val="18"/>
                <w:szCs w:val="18"/>
              </w:rPr>
              <w:t>Salmonella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spp.</w:t>
            </w:r>
          </w:p>
          <w:p w:rsidR="00AA67BF" w:rsidRPr="00AA67BF" w:rsidRDefault="00AA67BF" w:rsidP="00AA67BF">
            <w:pPr>
              <w:pStyle w:val="TableParagraph"/>
              <w:rPr>
                <w:rFonts w:ascii="DejaVu Sans Condensed" w:hAnsi="DejaVu Sans Condensed"/>
                <w:sz w:val="18"/>
                <w:szCs w:val="18"/>
              </w:rPr>
            </w:pP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</w:r>
            <w:r w:rsidR="00AC418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589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Sorotipificação completa de </w:t>
            </w:r>
            <w:r w:rsidRPr="00AA67BF">
              <w:rPr>
                <w:rFonts w:eastAsia="Times New Roman"/>
                <w:i/>
                <w:color w:val="000000"/>
                <w:sz w:val="18"/>
                <w:szCs w:val="18"/>
              </w:rPr>
              <w:t>Salmonella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spp.</w:t>
            </w:r>
          </w:p>
        </w:tc>
      </w:tr>
      <w:tr w:rsidR="00C90E1D" w:rsidTr="00D607D7">
        <w:trPr>
          <w:trHeight w:val="20"/>
        </w:trPr>
        <w:tc>
          <w:tcPr>
            <w:tcW w:w="1122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C90E1D" w:rsidRDefault="00C90E1D" w:rsidP="00C90E1D">
            <w:pPr>
              <w:rPr>
                <w:rFonts w:ascii="DejaVu Sans Condensed"/>
                <w:sz w:val="16"/>
              </w:rPr>
            </w:pPr>
          </w:p>
        </w:tc>
        <w:tc>
          <w:tcPr>
            <w:tcW w:w="1345" w:type="dxa"/>
          </w:tcPr>
          <w:p w:rsidR="00C90E1D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</w:rPr>
            </w:pPr>
          </w:p>
        </w:tc>
        <w:tc>
          <w:tcPr>
            <w:tcW w:w="1477" w:type="dxa"/>
          </w:tcPr>
          <w:p w:rsidR="00C90E1D" w:rsidRDefault="00C90E1D" w:rsidP="00C90E1D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</w:rPr>
            </w:pP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</w:p>
        </w:tc>
      </w:tr>
      <w:tr w:rsidR="00C90E1D" w:rsidTr="00D607D7">
        <w:trPr>
          <w:gridAfter w:val="2"/>
          <w:wAfter w:w="2822" w:type="dxa"/>
          <w:trHeight w:val="20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C90E1D" w:rsidRDefault="00C90E1D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03BC8" w:rsidTr="0014506C">
        <w:trPr>
          <w:gridAfter w:val="6"/>
          <w:wAfter w:w="10201" w:type="dxa"/>
          <w:trHeight w:val="20"/>
        </w:trPr>
        <w:tc>
          <w:tcPr>
            <w:tcW w:w="3850" w:type="dxa"/>
            <w:gridSpan w:val="2"/>
            <w:tcBorders>
              <w:top w:val="single" w:sz="6" w:space="0" w:color="7A7A7A"/>
              <w:left w:val="single" w:sz="6" w:space="0" w:color="7A7A7A"/>
              <w:bottom w:val="single" w:sz="4" w:space="0" w:color="auto"/>
            </w:tcBorders>
          </w:tcPr>
          <w:p w:rsidR="00103BC8" w:rsidRDefault="00103BC8" w:rsidP="00C90E1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     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90934" w:rsidRPr="001E0ABC" w:rsidTr="00D607D7">
        <w:trPr>
          <w:gridAfter w:val="2"/>
          <w:wAfter w:w="2822" w:type="dxa"/>
          <w:trHeight w:val="1384"/>
        </w:trPr>
        <w:tc>
          <w:tcPr>
            <w:tcW w:w="3717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Ltda. </w:t>
            </w:r>
          </w:p>
          <w:p w:rsidR="008B6B17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Bairro São Cristóvão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CEP: 85816-280 Fone: (45) 3218-0000</w:t>
            </w:r>
          </w:p>
          <w:p w:rsidR="00590934" w:rsidRDefault="00590934" w:rsidP="00590934">
            <w:pPr>
              <w:rPr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>Cascavel - PR -</w:t>
            </w:r>
            <w:r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Brasil CNPJ 04.857.370/0001-09</w:t>
            </w:r>
          </w:p>
        </w:tc>
        <w:tc>
          <w:tcPr>
            <w:tcW w:w="3827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b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Rua São João, nº 294 D 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Bairro Presidente Médici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CEP: 89801-233 - Fone: (49) 3322-4004</w:t>
            </w:r>
          </w:p>
          <w:p w:rsidR="00590934" w:rsidRDefault="00590934" w:rsidP="00590934">
            <w:pPr>
              <w:rPr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 xml:space="preserve">Chapecó - SC – Brasil - </w:t>
            </w:r>
            <w:r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  <w:tc>
          <w:tcPr>
            <w:tcW w:w="368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590934" w:rsidRPr="00590934" w:rsidRDefault="00590934" w:rsidP="00590934">
            <w:pPr>
              <w:widowControl/>
              <w:jc w:val="center"/>
              <w:outlineLvl w:val="4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b/>
                <w:sz w:val="16"/>
                <w:lang w:val="pt-BR"/>
              </w:rPr>
              <w:t>Goiânia / GO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MercoLab Laboratórios Ltda.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Rua Juiz de Fora, 984 JD Guanabara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CEP: 74675-490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 xml:space="preserve">- Fone: </w:t>
            </w:r>
            <w:r w:rsidRPr="00590934">
              <w:rPr>
                <w:rFonts w:ascii="DejaVu Sans Condensed" w:hAnsi="DejaVu Sans Condensed"/>
                <w:sz w:val="16"/>
                <w:lang w:val="pt-BR"/>
              </w:rPr>
              <w:t>(62) 3413-7900</w:t>
            </w:r>
          </w:p>
          <w:p w:rsid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 xml:space="preserve">Goiânia - GO </w:t>
            </w:r>
            <w:r>
              <w:rPr>
                <w:rFonts w:ascii="DejaVu Sans Condensed" w:hAnsi="DejaVu Sans Condensed"/>
                <w:sz w:val="16"/>
                <w:lang w:val="pt-BR"/>
              </w:rPr>
              <w:t>–</w:t>
            </w:r>
            <w:r w:rsidRPr="00590934">
              <w:rPr>
                <w:rFonts w:ascii="DejaVu Sans Condensed" w:hAnsi="DejaVu Sans Condensed"/>
                <w:sz w:val="16"/>
                <w:lang w:val="pt-BR"/>
              </w:rPr>
              <w:t xml:space="preserve"> Brasil</w:t>
            </w:r>
          </w:p>
          <w:p w:rsidR="00590934" w:rsidRPr="00590934" w:rsidRDefault="00590934" w:rsidP="00590934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590934">
              <w:rPr>
                <w:rFonts w:ascii="DejaVu Sans Condensed" w:hAnsi="DejaVu Sans Condensed"/>
                <w:sz w:val="16"/>
                <w:lang w:val="pt-BR"/>
              </w:rPr>
              <w:t>CNPJ 04.857.370/0004-43</w:t>
            </w:r>
          </w:p>
        </w:tc>
      </w:tr>
    </w:tbl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Default="0024540F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24540F" w:rsidRDefault="0024540F" w:rsidP="00F22958"/>
    <w:sectPr w:rsidR="0024540F" w:rsidSect="00C57835">
      <w:footerReference w:type="default" r:id="rId9"/>
      <w:type w:val="continuous"/>
      <w:pgSz w:w="11910" w:h="16840"/>
      <w:pgMar w:top="180" w:right="400" w:bottom="0" w:left="180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84" w:rsidRDefault="00AC4184" w:rsidP="00C57835">
      <w:r>
        <w:separator/>
      </w:r>
    </w:p>
  </w:endnote>
  <w:endnote w:type="continuationSeparator" w:id="0">
    <w:p w:rsidR="00AC4184" w:rsidRDefault="00AC4184" w:rsidP="00C5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35" w:rsidRDefault="00C57835" w:rsidP="00C57835">
    <w:pPr>
      <w:pStyle w:val="Rodap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Obtido em   </w:t>
    </w:r>
    <w:hyperlink r:id="rId1" w:history="1">
      <w:r>
        <w:rPr>
          <w:rStyle w:val="Hyperlink"/>
          <w:sz w:val="14"/>
          <w:szCs w:val="14"/>
        </w:rPr>
        <w:t>www.mercolab.com.br</w:t>
      </w:r>
    </w:hyperlink>
    <w:r>
      <w:rPr>
        <w:color w:val="000000" w:themeColor="text1"/>
        <w:sz w:val="14"/>
        <w:szCs w:val="14"/>
      </w:rPr>
      <w:t xml:space="preserve">             </w:t>
    </w:r>
    <w:r>
      <w:rPr>
        <w:color w:val="000000" w:themeColor="text1"/>
        <w:sz w:val="14"/>
        <w:szCs w:val="14"/>
      </w:rPr>
      <w:tab/>
      <w:t xml:space="preserve">                                                               Criado em: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6/6/2024 8:30 AM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Pets_1729884542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</w:t>
    </w:r>
  </w:p>
  <w:p w:rsidR="00C57835" w:rsidRDefault="00C5783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57835" w:rsidRDefault="00C57835"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57835" w:rsidRDefault="00C57835"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AF20012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C57835" w:rsidRDefault="00C578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84" w:rsidRDefault="00AC4184" w:rsidP="00C57835">
      <w:r>
        <w:separator/>
      </w:r>
    </w:p>
  </w:footnote>
  <w:footnote w:type="continuationSeparator" w:id="0">
    <w:p w:rsidR="00AC4184" w:rsidRDefault="00AC4184" w:rsidP="00C5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Szhl4yRnnK83RMkcLBg8zibs3T9NbjEdLcXRQs7gwurZO6usqN7ECQnizsMnwF2fMY9R5ww8Iika69sba2vw==" w:salt="vGrEKXMIBTrhShkRSNbTw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DB"/>
    <w:rsid w:val="0000752B"/>
    <w:rsid w:val="0003438F"/>
    <w:rsid w:val="00103BC8"/>
    <w:rsid w:val="001B2DD1"/>
    <w:rsid w:val="001D5AB8"/>
    <w:rsid w:val="001E0ABC"/>
    <w:rsid w:val="00217E17"/>
    <w:rsid w:val="002246D7"/>
    <w:rsid w:val="0024540F"/>
    <w:rsid w:val="00246C2E"/>
    <w:rsid w:val="00275895"/>
    <w:rsid w:val="002E1854"/>
    <w:rsid w:val="0038105E"/>
    <w:rsid w:val="0039425C"/>
    <w:rsid w:val="003C18F2"/>
    <w:rsid w:val="003D1845"/>
    <w:rsid w:val="004501AC"/>
    <w:rsid w:val="00493DA3"/>
    <w:rsid w:val="004D0FEC"/>
    <w:rsid w:val="00560580"/>
    <w:rsid w:val="00590934"/>
    <w:rsid w:val="006155D0"/>
    <w:rsid w:val="00617EF1"/>
    <w:rsid w:val="00632CFE"/>
    <w:rsid w:val="006756C0"/>
    <w:rsid w:val="00683034"/>
    <w:rsid w:val="006B62DB"/>
    <w:rsid w:val="007530F8"/>
    <w:rsid w:val="007828B8"/>
    <w:rsid w:val="007E75AC"/>
    <w:rsid w:val="0084561E"/>
    <w:rsid w:val="00855367"/>
    <w:rsid w:val="00857F07"/>
    <w:rsid w:val="008B6B17"/>
    <w:rsid w:val="008D1EC3"/>
    <w:rsid w:val="00A025BD"/>
    <w:rsid w:val="00A16107"/>
    <w:rsid w:val="00A85FDB"/>
    <w:rsid w:val="00AA67BF"/>
    <w:rsid w:val="00AC4184"/>
    <w:rsid w:val="00AF79F3"/>
    <w:rsid w:val="00B26146"/>
    <w:rsid w:val="00B32A01"/>
    <w:rsid w:val="00BA49C4"/>
    <w:rsid w:val="00BA5ED9"/>
    <w:rsid w:val="00BD4494"/>
    <w:rsid w:val="00BF6E49"/>
    <w:rsid w:val="00C03BD6"/>
    <w:rsid w:val="00C246AF"/>
    <w:rsid w:val="00C4603B"/>
    <w:rsid w:val="00C57835"/>
    <w:rsid w:val="00C90E1D"/>
    <w:rsid w:val="00C97181"/>
    <w:rsid w:val="00CA6671"/>
    <w:rsid w:val="00CC06D6"/>
    <w:rsid w:val="00D607D7"/>
    <w:rsid w:val="00D61BCC"/>
    <w:rsid w:val="00D957BC"/>
    <w:rsid w:val="00DD0222"/>
    <w:rsid w:val="00DD177D"/>
    <w:rsid w:val="00DD7976"/>
    <w:rsid w:val="00E553C4"/>
    <w:rsid w:val="00E6772D"/>
    <w:rsid w:val="00E90548"/>
    <w:rsid w:val="00E91875"/>
    <w:rsid w:val="00EB285F"/>
    <w:rsid w:val="00EF150E"/>
    <w:rsid w:val="00F22958"/>
    <w:rsid w:val="6B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FFA9D32"/>
  <w15:docId w15:val="{D250F0A4-048A-4EEA-8EE3-D26F930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59093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5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28B8"/>
    <w:rPr>
      <w:b/>
      <w:bCs/>
    </w:rPr>
  </w:style>
  <w:style w:type="character" w:styleId="nfase">
    <w:name w:val="Emphasis"/>
    <w:basedOn w:val="Fontepargpadro"/>
    <w:uiPriority w:val="20"/>
    <w:qFormat/>
    <w:rsid w:val="007828B8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rsid w:val="00590934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909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57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7835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57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835"/>
    <w:rPr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C57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6B8B8-C16C-448D-8F79-95598653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Qualidade01</dc:creator>
  <cp:lastModifiedBy>douglas</cp:lastModifiedBy>
  <cp:revision>10</cp:revision>
  <dcterms:created xsi:type="dcterms:W3CDTF">2024-06-06T11:30:00Z</dcterms:created>
  <dcterms:modified xsi:type="dcterms:W3CDTF">2025-02-18T14:02:00Z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  <property fmtid="{D5CDD505-2E9C-101B-9397-08002B2CF9AE}" pid="4" name="KSOProductBuildVer">
    <vt:lpwstr>1046-11.2.0.10463</vt:lpwstr>
  </property>
  <property fmtid="{D5CDD505-2E9C-101B-9397-08002B2CF9AE}" pid="5" name="ICV">
    <vt:lpwstr>A60A1FBB6D394AFD9AA0ED7935837B81</vt:lpwstr>
  </property>
</Properties>
</file>